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21B" w:rsidRDefault="00FD521B">
      <w:pPr>
        <w:rPr>
          <w:b/>
        </w:rPr>
      </w:pPr>
    </w:p>
    <w:p w:rsidR="00FD521B" w:rsidRDefault="00FD521B">
      <w:pPr>
        <w:rPr>
          <w:b/>
        </w:rPr>
      </w:pPr>
    </w:p>
    <w:p w:rsidR="00FD521B" w:rsidRDefault="00FD521B">
      <w:pPr>
        <w:rPr>
          <w:b/>
        </w:rPr>
      </w:pPr>
    </w:p>
    <w:p w:rsidR="00053E8D" w:rsidRPr="00A04E39" w:rsidRDefault="00B53FDE">
      <w:pPr>
        <w:rPr>
          <w:b/>
        </w:rPr>
      </w:pPr>
      <w:r>
        <w:rPr>
          <w:b/>
        </w:rPr>
        <w:t>Gabarit de c</w:t>
      </w:r>
      <w:r w:rsidR="00A04E39" w:rsidRPr="00A04E39">
        <w:rPr>
          <w:b/>
        </w:rPr>
        <w:t>ourriel aux adhérents</w:t>
      </w:r>
    </w:p>
    <w:p w:rsidR="00A04E39" w:rsidRDefault="00A04E39"/>
    <w:p w:rsidR="00A04E39" w:rsidRPr="00A04E39" w:rsidRDefault="00A04E39">
      <w:pPr>
        <w:rPr>
          <w:b/>
          <w:u w:val="single"/>
        </w:rPr>
      </w:pPr>
      <w:r w:rsidRPr="00A04E39">
        <w:rPr>
          <w:b/>
          <w:u w:val="single"/>
        </w:rPr>
        <w:t>Objet : Simulateur de coûts</w:t>
      </w:r>
    </w:p>
    <w:p w:rsidR="00A04E39" w:rsidRDefault="00A04E39"/>
    <w:p w:rsidR="00A04E39" w:rsidRDefault="00A04E39"/>
    <w:p w:rsidR="00A04E39" w:rsidRDefault="00A04E39"/>
    <w:p w:rsidR="00A04E39" w:rsidRPr="000E0EDF" w:rsidRDefault="00A04E39" w:rsidP="00A04E39">
      <w:pPr>
        <w:pStyle w:val="Heading2"/>
      </w:pPr>
      <w:r w:rsidRPr="000E0EDF">
        <w:t>Découvrez le simulateur de coûts de médicaments : un excellent outil pour s</w:t>
      </w:r>
      <w:r w:rsidR="00731D9B">
        <w:t>'</w:t>
      </w:r>
      <w:r w:rsidRPr="000E0EDF">
        <w:t>informer et économiser</w:t>
      </w:r>
    </w:p>
    <w:p w:rsidR="00A04E39" w:rsidRDefault="00A04E39" w:rsidP="00A04E39">
      <w:pPr>
        <w:rPr>
          <w:szCs w:val="20"/>
        </w:rPr>
      </w:pPr>
    </w:p>
    <w:p w:rsidR="00A04E39" w:rsidRPr="000E0EDF" w:rsidRDefault="00A04E39" w:rsidP="00A04E39">
      <w:pPr>
        <w:rPr>
          <w:szCs w:val="20"/>
        </w:rPr>
      </w:pPr>
    </w:p>
    <w:p w:rsidR="00A04E39" w:rsidRPr="000E0EDF" w:rsidRDefault="00A04E39" w:rsidP="00A04E39">
      <w:pPr>
        <w:spacing w:line="280" w:lineRule="atLeast"/>
        <w:rPr>
          <w:szCs w:val="20"/>
        </w:rPr>
      </w:pPr>
      <w:r w:rsidRPr="000E0EDF">
        <w:rPr>
          <w:szCs w:val="20"/>
        </w:rPr>
        <w:t xml:space="preserve">Vérifier le prix d’un produit avant de se le procurer, c’est souvent un bon moyen d’économiser. Y compris pour les médicaments d’ordonnance! Grâce au </w:t>
      </w:r>
      <w:r w:rsidRPr="000E0EDF">
        <w:rPr>
          <w:b/>
          <w:color w:val="008000"/>
          <w:szCs w:val="20"/>
        </w:rPr>
        <w:t>simulateur de coûts de médicaments</w:t>
      </w:r>
      <w:r w:rsidRPr="000E0EDF">
        <w:rPr>
          <w:szCs w:val="20"/>
        </w:rPr>
        <w:t xml:space="preserve"> de Desjardins Assurances, c’est maintenant possible.</w:t>
      </w:r>
    </w:p>
    <w:p w:rsidR="00A04E39" w:rsidRPr="000E0EDF" w:rsidRDefault="00A04E39" w:rsidP="00A04E39">
      <w:pPr>
        <w:spacing w:line="280" w:lineRule="atLeast"/>
        <w:rPr>
          <w:szCs w:val="20"/>
        </w:rPr>
      </w:pPr>
    </w:p>
    <w:p w:rsidR="00A04E39" w:rsidRPr="000E0EDF" w:rsidRDefault="00A04E39" w:rsidP="00A04E39">
      <w:pPr>
        <w:spacing w:line="280" w:lineRule="atLeast"/>
        <w:rPr>
          <w:szCs w:val="20"/>
        </w:rPr>
      </w:pPr>
      <w:r w:rsidRPr="000E0EDF">
        <w:rPr>
          <w:szCs w:val="20"/>
        </w:rPr>
        <w:t xml:space="preserve">Facile à utiliser, ce nouveau service interactif 3 en 1 vous permet : </w:t>
      </w:r>
    </w:p>
    <w:p w:rsidR="00A04E39" w:rsidRPr="000E0EDF" w:rsidRDefault="00A04E39" w:rsidP="00A04E39">
      <w:pPr>
        <w:spacing w:line="280" w:lineRule="atLeast"/>
        <w:rPr>
          <w:szCs w:val="20"/>
        </w:rPr>
      </w:pPr>
    </w:p>
    <w:p w:rsidR="00A04E39" w:rsidRPr="000E0EDF" w:rsidRDefault="00A04E39" w:rsidP="00A04E39">
      <w:pPr>
        <w:pStyle w:val="ListParagraph"/>
        <w:numPr>
          <w:ilvl w:val="0"/>
          <w:numId w:val="1"/>
        </w:numPr>
        <w:spacing w:before="60" w:line="280" w:lineRule="atLeast"/>
        <w:contextualSpacing w:val="0"/>
        <w:rPr>
          <w:rFonts w:ascii="Trebuchet MS" w:hAnsi="Trebuchet MS"/>
          <w:sz w:val="20"/>
          <w:szCs w:val="20"/>
        </w:rPr>
      </w:pPr>
      <w:r w:rsidRPr="000E0EDF">
        <w:rPr>
          <w:rFonts w:ascii="Trebuchet MS" w:hAnsi="Trebuchet MS"/>
          <w:sz w:val="20"/>
          <w:szCs w:val="20"/>
        </w:rPr>
        <w:t>de vérifier en quelques clics si le médicament prescrit est couvert par votre régime;</w:t>
      </w:r>
    </w:p>
    <w:p w:rsidR="00A04E39" w:rsidRPr="000E0EDF" w:rsidRDefault="00A04E39" w:rsidP="00A04E39">
      <w:pPr>
        <w:pStyle w:val="ListParagraph"/>
        <w:numPr>
          <w:ilvl w:val="0"/>
          <w:numId w:val="1"/>
        </w:numPr>
        <w:spacing w:before="60" w:after="60" w:line="280" w:lineRule="atLeast"/>
        <w:contextualSpacing w:val="0"/>
        <w:rPr>
          <w:rFonts w:ascii="Trebuchet MS" w:hAnsi="Trebuchet MS"/>
          <w:sz w:val="20"/>
          <w:szCs w:val="20"/>
        </w:rPr>
      </w:pPr>
      <w:r w:rsidRPr="000E0EDF">
        <w:rPr>
          <w:rFonts w:ascii="Trebuchet MS" w:hAnsi="Trebuchet MS"/>
          <w:sz w:val="20"/>
          <w:szCs w:val="20"/>
        </w:rPr>
        <w:t>d’estimer la somme que vous devrez débourser à la pharmacie;</w:t>
      </w:r>
    </w:p>
    <w:p w:rsidR="00A04E39" w:rsidRPr="000E0EDF" w:rsidRDefault="00A04E39" w:rsidP="00A04E39">
      <w:pPr>
        <w:pStyle w:val="ListParagraph"/>
        <w:numPr>
          <w:ilvl w:val="0"/>
          <w:numId w:val="1"/>
        </w:numPr>
        <w:spacing w:line="280" w:lineRule="atLeast"/>
        <w:contextualSpacing w:val="0"/>
        <w:rPr>
          <w:rFonts w:ascii="Trebuchet MS" w:hAnsi="Trebuchet MS"/>
          <w:sz w:val="20"/>
          <w:szCs w:val="20"/>
        </w:rPr>
      </w:pPr>
      <w:r w:rsidRPr="000E0EDF">
        <w:rPr>
          <w:rFonts w:ascii="Trebuchet MS" w:hAnsi="Trebuchet MS"/>
          <w:sz w:val="20"/>
          <w:szCs w:val="20"/>
        </w:rPr>
        <w:t>de comparer ce coût à celui d’un médicament générique équivalent.</w:t>
      </w:r>
    </w:p>
    <w:p w:rsidR="00A04E39" w:rsidRPr="000E0EDF" w:rsidRDefault="00A04E39" w:rsidP="00A04E39">
      <w:pPr>
        <w:spacing w:line="280" w:lineRule="atLeast"/>
        <w:rPr>
          <w:szCs w:val="20"/>
        </w:rPr>
      </w:pPr>
    </w:p>
    <w:p w:rsidR="00A04E39" w:rsidRPr="000E0EDF" w:rsidRDefault="00A04E39" w:rsidP="00A04E39">
      <w:pPr>
        <w:spacing w:line="280" w:lineRule="atLeast"/>
        <w:rPr>
          <w:szCs w:val="20"/>
        </w:rPr>
      </w:pPr>
      <w:r w:rsidRPr="000E0EDF">
        <w:rPr>
          <w:szCs w:val="20"/>
        </w:rPr>
        <w:t xml:space="preserve">En étant mieux informé sur les prix des médicaments en pharmacie et sur les équivalents génériques disponibles sur le marché, vous serez à même de faire des choix plus judicieux. Comme les prix de vente peuvent varier selon les pharmacies et les régions, vous observerez sans doute des écarts par rapport à votre facture. Si vous souhaitez magasiner vos médicaments, comme vous le faites pour d’autres produits, n’oubliez pas de prendre aussi en considération la qualité du service et l’importance des conseils de votre pharmacien dans la gestion de votre dossier. </w:t>
      </w:r>
    </w:p>
    <w:p w:rsidR="00A04E39" w:rsidRPr="000E0EDF" w:rsidRDefault="00A04E39" w:rsidP="00A04E39">
      <w:pPr>
        <w:spacing w:line="280" w:lineRule="atLeast"/>
        <w:rPr>
          <w:szCs w:val="20"/>
        </w:rPr>
      </w:pPr>
    </w:p>
    <w:p w:rsidR="00A04E39" w:rsidRPr="000E0EDF" w:rsidRDefault="00A04E39" w:rsidP="00A04E39">
      <w:pPr>
        <w:spacing w:line="280" w:lineRule="atLeast"/>
        <w:rPr>
          <w:szCs w:val="20"/>
        </w:rPr>
      </w:pPr>
      <w:r w:rsidRPr="000E0EDF">
        <w:rPr>
          <w:b/>
          <w:szCs w:val="20"/>
        </w:rPr>
        <w:t>Vous voulez économiser sur vos médicaments sans faire de compromis sur votre santé?</w:t>
      </w:r>
      <w:r w:rsidRPr="000E0EDF">
        <w:rPr>
          <w:szCs w:val="20"/>
        </w:rPr>
        <w:t xml:space="preserve"> Rendez-vous dès maintenant à l’adresse </w:t>
      </w:r>
      <w:hyperlink r:id="rId8" w:history="1">
        <w:r w:rsidRPr="000E0EDF">
          <w:rPr>
            <w:rStyle w:val="Hyperlink"/>
            <w:szCs w:val="20"/>
          </w:rPr>
          <w:t>desjardinsassurancevie.com/</w:t>
        </w:r>
        <w:proofErr w:type="spellStart"/>
        <w:r w:rsidRPr="000E0EDF">
          <w:rPr>
            <w:rStyle w:val="Hyperlink"/>
            <w:szCs w:val="20"/>
          </w:rPr>
          <w:t>adherent</w:t>
        </w:r>
        <w:proofErr w:type="spellEnd"/>
      </w:hyperlink>
      <w:r w:rsidRPr="000E0EDF">
        <w:rPr>
          <w:szCs w:val="20"/>
        </w:rPr>
        <w:t xml:space="preserve">, connectez-vous*, puis cliquez sur </w:t>
      </w:r>
      <w:r w:rsidRPr="000E0EDF">
        <w:rPr>
          <w:b/>
          <w:color w:val="008000"/>
          <w:szCs w:val="20"/>
        </w:rPr>
        <w:t>Vérifier la couverture d’un médicament</w:t>
      </w:r>
      <w:r w:rsidRPr="000E0EDF">
        <w:rPr>
          <w:szCs w:val="20"/>
        </w:rPr>
        <w:t xml:space="preserve"> dans la section « Je veux ». Une foire aux questions est à votre disposition pour vous aider lors de votre première utilisation.</w:t>
      </w:r>
    </w:p>
    <w:p w:rsidR="00A04E39" w:rsidRPr="000E0EDF" w:rsidRDefault="00A04E39" w:rsidP="00A04E39">
      <w:pPr>
        <w:spacing w:line="280" w:lineRule="atLeast"/>
        <w:rPr>
          <w:szCs w:val="20"/>
        </w:rPr>
      </w:pPr>
    </w:p>
    <w:p w:rsidR="00A04E39" w:rsidRPr="000E0EDF" w:rsidRDefault="00A04E39" w:rsidP="00A04E39">
      <w:pPr>
        <w:spacing w:line="280" w:lineRule="atLeast"/>
        <w:rPr>
          <w:szCs w:val="20"/>
        </w:rPr>
      </w:pPr>
      <w:r w:rsidRPr="000E0EDF">
        <w:rPr>
          <w:szCs w:val="20"/>
        </w:rPr>
        <w:t>Bonne visite et bonnes économies!</w:t>
      </w:r>
    </w:p>
    <w:p w:rsidR="00A04E39" w:rsidRDefault="00A04E39" w:rsidP="00A04E39">
      <w:pPr>
        <w:spacing w:line="280" w:lineRule="atLeast"/>
        <w:rPr>
          <w:szCs w:val="20"/>
        </w:rPr>
      </w:pPr>
    </w:p>
    <w:p w:rsidR="00A04E39" w:rsidRDefault="00A04E39" w:rsidP="00A04E39">
      <w:pPr>
        <w:spacing w:line="280" w:lineRule="atLeast"/>
        <w:rPr>
          <w:szCs w:val="20"/>
        </w:rPr>
      </w:pPr>
    </w:p>
    <w:p w:rsidR="00A04E39" w:rsidRPr="000E0EDF" w:rsidRDefault="00A04E39" w:rsidP="00A04E39">
      <w:pPr>
        <w:spacing w:line="280" w:lineRule="atLeast"/>
        <w:rPr>
          <w:szCs w:val="20"/>
        </w:rPr>
      </w:pPr>
    </w:p>
    <w:p w:rsidR="00A04E39" w:rsidRPr="000E0EDF" w:rsidRDefault="00A04E39" w:rsidP="00A04E39">
      <w:pPr>
        <w:spacing w:line="280" w:lineRule="atLeast"/>
        <w:rPr>
          <w:szCs w:val="20"/>
        </w:rPr>
      </w:pPr>
      <w:r w:rsidRPr="000E0EDF">
        <w:rPr>
          <w:szCs w:val="20"/>
        </w:rPr>
        <w:t>* Pour pouvoir utiliser le simulateur de coûts de médicaments, vous devez être inscrit sur le site sécurisé destiné aux adhérents.</w:t>
      </w:r>
      <w:bookmarkStart w:id="0" w:name="_GoBack"/>
      <w:bookmarkEnd w:id="0"/>
    </w:p>
    <w:p w:rsidR="00A04E39" w:rsidRPr="000E0EDF" w:rsidRDefault="00A04E39" w:rsidP="00A04E39">
      <w:pPr>
        <w:spacing w:line="280" w:lineRule="atLeast"/>
        <w:rPr>
          <w:szCs w:val="20"/>
        </w:rPr>
      </w:pPr>
    </w:p>
    <w:p w:rsidR="00A04E39" w:rsidRDefault="00A04E39" w:rsidP="00FD521B">
      <w:pPr>
        <w:spacing w:line="280" w:lineRule="atLeast"/>
      </w:pPr>
      <w:r w:rsidRPr="000E0EDF">
        <w:rPr>
          <w:i/>
          <w:szCs w:val="20"/>
        </w:rPr>
        <w:t>(</w:t>
      </w:r>
      <w:r w:rsidR="00E33024" w:rsidRPr="00E33024">
        <w:rPr>
          <w:i/>
          <w:szCs w:val="20"/>
        </w:rPr>
        <w:t>Certaines fonctionnalités peuvent varier selon le régime ou la province.</w:t>
      </w:r>
      <w:r w:rsidRPr="000E0EDF">
        <w:rPr>
          <w:i/>
          <w:szCs w:val="20"/>
        </w:rPr>
        <w:t>)</w:t>
      </w:r>
    </w:p>
    <w:sectPr w:rsidR="00A04E39">
      <w:headerReference w:type="default"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CFC" w:rsidRDefault="00531CFC" w:rsidP="00FD521B">
      <w:r>
        <w:separator/>
      </w:r>
    </w:p>
  </w:endnote>
  <w:endnote w:type="continuationSeparator" w:id="0">
    <w:p w:rsidR="00531CFC" w:rsidRDefault="00531CFC" w:rsidP="00FD5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1B" w:rsidRPr="00FD521B" w:rsidRDefault="00FD521B" w:rsidP="00FD521B">
    <w:pPr>
      <w:autoSpaceDE w:val="0"/>
      <w:autoSpaceDN w:val="0"/>
      <w:adjustRightInd w:val="0"/>
      <w:rPr>
        <w:rFonts w:ascii="Arial" w:hAnsi="Arial" w:cs="Arial"/>
        <w:color w:val="000000"/>
        <w:szCs w:val="20"/>
      </w:rPr>
    </w:pPr>
    <w:r w:rsidRPr="00FD521B">
      <w:rPr>
        <w:rFonts w:ascii="Arial" w:hAnsi="Arial" w:cs="Arial"/>
        <w:color w:val="000000"/>
        <w:szCs w:val="20"/>
      </w:rPr>
      <w:t>Desjardins Assurances désigne Desjardins Sécurité financière, compagnie d'assurance vie.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CFC" w:rsidRDefault="00531CFC" w:rsidP="00FD521B">
      <w:r>
        <w:separator/>
      </w:r>
    </w:p>
  </w:footnote>
  <w:footnote w:type="continuationSeparator" w:id="0">
    <w:p w:rsidR="00531CFC" w:rsidRDefault="00531CFC" w:rsidP="00FD5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1B" w:rsidRDefault="00FD521B">
    <w:pPr>
      <w:pStyle w:val="Header"/>
    </w:pPr>
    <w:r>
      <w:rPr>
        <w:noProof/>
        <w:lang w:eastAsia="fr-CA"/>
      </w:rPr>
      <w:drawing>
        <wp:inline distT="0" distB="0" distL="0" distR="0">
          <wp:extent cx="1624584" cy="56083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jAss_VSR_F_RGB.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4584" cy="56083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36A17"/>
    <w:multiLevelType w:val="hybridMultilevel"/>
    <w:tmpl w:val="39EEB6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E39"/>
    <w:rsid w:val="00053E8D"/>
    <w:rsid w:val="001B652A"/>
    <w:rsid w:val="00531CFC"/>
    <w:rsid w:val="006717E4"/>
    <w:rsid w:val="00731D9B"/>
    <w:rsid w:val="00A04E39"/>
    <w:rsid w:val="00B53FDE"/>
    <w:rsid w:val="00E33024"/>
    <w:rsid w:val="00FD52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52A"/>
    <w:pPr>
      <w:spacing w:after="0" w:line="240" w:lineRule="auto"/>
    </w:pPr>
    <w:rPr>
      <w:rFonts w:ascii="Trebuchet MS" w:hAnsi="Trebuchet MS"/>
      <w:sz w:val="20"/>
    </w:rPr>
  </w:style>
  <w:style w:type="paragraph" w:styleId="Heading2">
    <w:name w:val="heading 2"/>
    <w:aliases w:val="Grand titre"/>
    <w:next w:val="Normal"/>
    <w:link w:val="Heading2Char"/>
    <w:autoRedefine/>
    <w:qFormat/>
    <w:rsid w:val="00A04E39"/>
    <w:pPr>
      <w:keepNext/>
      <w:spacing w:after="0" w:line="240" w:lineRule="auto"/>
      <w:outlineLvl w:val="1"/>
    </w:pPr>
    <w:rPr>
      <w:rFonts w:ascii="Trebuchet MS" w:eastAsia="Times New Roman" w:hAnsi="Trebuchet MS" w:cs="Arial"/>
      <w:b/>
      <w:bCs/>
      <w:kern w:val="32"/>
      <w:sz w:val="28"/>
      <w:szCs w:val="28"/>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Grand titre Char"/>
    <w:basedOn w:val="DefaultParagraphFont"/>
    <w:link w:val="Heading2"/>
    <w:rsid w:val="00A04E39"/>
    <w:rPr>
      <w:rFonts w:ascii="Trebuchet MS" w:eastAsia="Times New Roman" w:hAnsi="Trebuchet MS" w:cs="Arial"/>
      <w:b/>
      <w:bCs/>
      <w:kern w:val="32"/>
      <w:sz w:val="28"/>
      <w:szCs w:val="28"/>
      <w:lang w:eastAsia="fr-CA"/>
    </w:rPr>
  </w:style>
  <w:style w:type="character" w:styleId="Hyperlink">
    <w:name w:val="Hyperlink"/>
    <w:uiPriority w:val="99"/>
    <w:unhideWhenUsed/>
    <w:rsid w:val="00A04E39"/>
    <w:rPr>
      <w:color w:val="0000FF"/>
      <w:u w:val="single"/>
    </w:rPr>
  </w:style>
  <w:style w:type="paragraph" w:styleId="ListParagraph">
    <w:name w:val="List Paragraph"/>
    <w:basedOn w:val="Normal"/>
    <w:uiPriority w:val="34"/>
    <w:qFormat/>
    <w:rsid w:val="00A04E39"/>
    <w:pPr>
      <w:ind w:left="720"/>
      <w:contextualSpacing/>
    </w:pPr>
    <w:rPr>
      <w:rFonts w:ascii="Arial" w:hAnsi="Arial"/>
      <w:sz w:val="22"/>
      <w:szCs w:val="24"/>
    </w:rPr>
  </w:style>
  <w:style w:type="paragraph" w:styleId="Header">
    <w:name w:val="header"/>
    <w:basedOn w:val="Normal"/>
    <w:link w:val="HeaderChar"/>
    <w:uiPriority w:val="99"/>
    <w:unhideWhenUsed/>
    <w:rsid w:val="00FD521B"/>
    <w:pPr>
      <w:tabs>
        <w:tab w:val="center" w:pos="4320"/>
        <w:tab w:val="right" w:pos="8640"/>
      </w:tabs>
    </w:pPr>
  </w:style>
  <w:style w:type="character" w:customStyle="1" w:styleId="HeaderChar">
    <w:name w:val="Header Char"/>
    <w:basedOn w:val="DefaultParagraphFont"/>
    <w:link w:val="Header"/>
    <w:uiPriority w:val="99"/>
    <w:rsid w:val="00FD521B"/>
    <w:rPr>
      <w:rFonts w:ascii="Trebuchet MS" w:hAnsi="Trebuchet MS"/>
      <w:sz w:val="20"/>
    </w:rPr>
  </w:style>
  <w:style w:type="paragraph" w:styleId="Footer">
    <w:name w:val="footer"/>
    <w:basedOn w:val="Normal"/>
    <w:link w:val="FooterChar"/>
    <w:uiPriority w:val="99"/>
    <w:unhideWhenUsed/>
    <w:rsid w:val="00FD521B"/>
    <w:pPr>
      <w:tabs>
        <w:tab w:val="center" w:pos="4320"/>
        <w:tab w:val="right" w:pos="8640"/>
      </w:tabs>
    </w:pPr>
  </w:style>
  <w:style w:type="character" w:customStyle="1" w:styleId="FooterChar">
    <w:name w:val="Footer Char"/>
    <w:basedOn w:val="DefaultParagraphFont"/>
    <w:link w:val="Footer"/>
    <w:uiPriority w:val="99"/>
    <w:rsid w:val="00FD521B"/>
    <w:rPr>
      <w:rFonts w:ascii="Trebuchet MS" w:hAnsi="Trebuchet MS"/>
      <w:sz w:val="20"/>
    </w:rPr>
  </w:style>
  <w:style w:type="paragraph" w:styleId="BalloonText">
    <w:name w:val="Balloon Text"/>
    <w:basedOn w:val="Normal"/>
    <w:link w:val="BalloonTextChar"/>
    <w:uiPriority w:val="99"/>
    <w:semiHidden/>
    <w:unhideWhenUsed/>
    <w:rsid w:val="00FD521B"/>
    <w:rPr>
      <w:rFonts w:ascii="Tahoma" w:hAnsi="Tahoma" w:cs="Tahoma"/>
      <w:sz w:val="16"/>
      <w:szCs w:val="16"/>
    </w:rPr>
  </w:style>
  <w:style w:type="character" w:customStyle="1" w:styleId="BalloonTextChar">
    <w:name w:val="Balloon Text Char"/>
    <w:basedOn w:val="DefaultParagraphFont"/>
    <w:link w:val="BalloonText"/>
    <w:uiPriority w:val="99"/>
    <w:semiHidden/>
    <w:rsid w:val="00FD52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52A"/>
    <w:pPr>
      <w:spacing w:after="0" w:line="240" w:lineRule="auto"/>
    </w:pPr>
    <w:rPr>
      <w:rFonts w:ascii="Trebuchet MS" w:hAnsi="Trebuchet MS"/>
      <w:sz w:val="20"/>
    </w:rPr>
  </w:style>
  <w:style w:type="paragraph" w:styleId="Heading2">
    <w:name w:val="heading 2"/>
    <w:aliases w:val="Grand titre"/>
    <w:next w:val="Normal"/>
    <w:link w:val="Heading2Char"/>
    <w:autoRedefine/>
    <w:qFormat/>
    <w:rsid w:val="00A04E39"/>
    <w:pPr>
      <w:keepNext/>
      <w:spacing w:after="0" w:line="240" w:lineRule="auto"/>
      <w:outlineLvl w:val="1"/>
    </w:pPr>
    <w:rPr>
      <w:rFonts w:ascii="Trebuchet MS" w:eastAsia="Times New Roman" w:hAnsi="Trebuchet MS" w:cs="Arial"/>
      <w:b/>
      <w:bCs/>
      <w:kern w:val="32"/>
      <w:sz w:val="28"/>
      <w:szCs w:val="28"/>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Grand titre Char"/>
    <w:basedOn w:val="DefaultParagraphFont"/>
    <w:link w:val="Heading2"/>
    <w:rsid w:val="00A04E39"/>
    <w:rPr>
      <w:rFonts w:ascii="Trebuchet MS" w:eastAsia="Times New Roman" w:hAnsi="Trebuchet MS" w:cs="Arial"/>
      <w:b/>
      <w:bCs/>
      <w:kern w:val="32"/>
      <w:sz w:val="28"/>
      <w:szCs w:val="28"/>
      <w:lang w:eastAsia="fr-CA"/>
    </w:rPr>
  </w:style>
  <w:style w:type="character" w:styleId="Hyperlink">
    <w:name w:val="Hyperlink"/>
    <w:uiPriority w:val="99"/>
    <w:unhideWhenUsed/>
    <w:rsid w:val="00A04E39"/>
    <w:rPr>
      <w:color w:val="0000FF"/>
      <w:u w:val="single"/>
    </w:rPr>
  </w:style>
  <w:style w:type="paragraph" w:styleId="ListParagraph">
    <w:name w:val="List Paragraph"/>
    <w:basedOn w:val="Normal"/>
    <w:uiPriority w:val="34"/>
    <w:qFormat/>
    <w:rsid w:val="00A04E39"/>
    <w:pPr>
      <w:ind w:left="720"/>
      <w:contextualSpacing/>
    </w:pPr>
    <w:rPr>
      <w:rFonts w:ascii="Arial" w:hAnsi="Arial"/>
      <w:sz w:val="22"/>
      <w:szCs w:val="24"/>
    </w:rPr>
  </w:style>
  <w:style w:type="paragraph" w:styleId="Header">
    <w:name w:val="header"/>
    <w:basedOn w:val="Normal"/>
    <w:link w:val="HeaderChar"/>
    <w:uiPriority w:val="99"/>
    <w:unhideWhenUsed/>
    <w:rsid w:val="00FD521B"/>
    <w:pPr>
      <w:tabs>
        <w:tab w:val="center" w:pos="4320"/>
        <w:tab w:val="right" w:pos="8640"/>
      </w:tabs>
    </w:pPr>
  </w:style>
  <w:style w:type="character" w:customStyle="1" w:styleId="HeaderChar">
    <w:name w:val="Header Char"/>
    <w:basedOn w:val="DefaultParagraphFont"/>
    <w:link w:val="Header"/>
    <w:uiPriority w:val="99"/>
    <w:rsid w:val="00FD521B"/>
    <w:rPr>
      <w:rFonts w:ascii="Trebuchet MS" w:hAnsi="Trebuchet MS"/>
      <w:sz w:val="20"/>
    </w:rPr>
  </w:style>
  <w:style w:type="paragraph" w:styleId="Footer">
    <w:name w:val="footer"/>
    <w:basedOn w:val="Normal"/>
    <w:link w:val="FooterChar"/>
    <w:uiPriority w:val="99"/>
    <w:unhideWhenUsed/>
    <w:rsid w:val="00FD521B"/>
    <w:pPr>
      <w:tabs>
        <w:tab w:val="center" w:pos="4320"/>
        <w:tab w:val="right" w:pos="8640"/>
      </w:tabs>
    </w:pPr>
  </w:style>
  <w:style w:type="character" w:customStyle="1" w:styleId="FooterChar">
    <w:name w:val="Footer Char"/>
    <w:basedOn w:val="DefaultParagraphFont"/>
    <w:link w:val="Footer"/>
    <w:uiPriority w:val="99"/>
    <w:rsid w:val="00FD521B"/>
    <w:rPr>
      <w:rFonts w:ascii="Trebuchet MS" w:hAnsi="Trebuchet MS"/>
      <w:sz w:val="20"/>
    </w:rPr>
  </w:style>
  <w:style w:type="paragraph" w:styleId="BalloonText">
    <w:name w:val="Balloon Text"/>
    <w:basedOn w:val="Normal"/>
    <w:link w:val="BalloonTextChar"/>
    <w:uiPriority w:val="99"/>
    <w:semiHidden/>
    <w:unhideWhenUsed/>
    <w:rsid w:val="00FD521B"/>
    <w:rPr>
      <w:rFonts w:ascii="Tahoma" w:hAnsi="Tahoma" w:cs="Tahoma"/>
      <w:sz w:val="16"/>
      <w:szCs w:val="16"/>
    </w:rPr>
  </w:style>
  <w:style w:type="character" w:customStyle="1" w:styleId="BalloonTextChar">
    <w:name w:val="Balloon Text Char"/>
    <w:basedOn w:val="DefaultParagraphFont"/>
    <w:link w:val="BalloonText"/>
    <w:uiPriority w:val="99"/>
    <w:semiHidden/>
    <w:rsid w:val="00FD52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desjardinsassurancevie.com/adheren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297</Words>
  <Characters>1635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Mouvement des caisses Desjardins</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Gareau, Denise</dc:creator>
  <cp:keywords/>
  <dc:description/>
  <cp:lastModifiedBy>Dumouchel, Julien</cp:lastModifiedBy>
  <cp:revision>5</cp:revision>
  <dcterms:created xsi:type="dcterms:W3CDTF">2014-11-18T18:16:00Z</dcterms:created>
  <dcterms:modified xsi:type="dcterms:W3CDTF">2014-12-02T22:59:00Z</dcterms:modified>
</cp:coreProperties>
</file>